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8" w:rsidRDefault="002F1428" w:rsidP="002F1428">
      <w:r>
        <w:t>Note (not to be printed): complies with s50 of the Housing (Scotland) Act 2006</w:t>
      </w:r>
    </w:p>
    <w:p w:rsidR="002F1428" w:rsidRDefault="002F1428" w:rsidP="002F1428"/>
    <w:p w:rsidR="002F1428" w:rsidRPr="001F779F" w:rsidRDefault="002F1428" w:rsidP="002F142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(</w:t>
      </w:r>
      <w:r w:rsidRPr="001F779F">
        <w:rPr>
          <w:rFonts w:ascii="Bradley Hand ITC" w:hAnsi="Bradley Hand ITC"/>
          <w:b/>
        </w:rPr>
        <w:t>Your address</w:t>
      </w:r>
      <w:r>
        <w:rPr>
          <w:rFonts w:ascii="Bradley Hand ITC" w:hAnsi="Bradley Hand ITC"/>
          <w:b/>
        </w:rPr>
        <w:t>, phone number, email address)</w:t>
      </w:r>
    </w:p>
    <w:p w:rsidR="002F1428" w:rsidRDefault="002F1428" w:rsidP="002F1428"/>
    <w:p w:rsidR="002F1428" w:rsidRPr="001F779F" w:rsidRDefault="002F1428" w:rsidP="002F142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(</w:t>
      </w:r>
      <w:proofErr w:type="gramStart"/>
      <w:r w:rsidRPr="001F779F">
        <w:rPr>
          <w:rFonts w:ascii="Bradley Hand ITC" w:hAnsi="Bradley Hand ITC"/>
          <w:b/>
        </w:rPr>
        <w:t>date</w:t>
      </w:r>
      <w:proofErr w:type="gramEnd"/>
      <w:r w:rsidRPr="001F779F">
        <w:rPr>
          <w:rFonts w:ascii="Bradley Hand ITC" w:hAnsi="Bradley Hand ITC"/>
          <w:b/>
        </w:rPr>
        <w:t>)</w:t>
      </w:r>
    </w:p>
    <w:p w:rsidR="002F1428" w:rsidRDefault="002F1428" w:rsidP="002F1428"/>
    <w:p w:rsidR="002F1428" w:rsidRPr="001F779F" w:rsidRDefault="002F1428" w:rsidP="002F1428">
      <w:pPr>
        <w:rPr>
          <w:rFonts w:ascii="Bradley Hand ITC" w:hAnsi="Bradley Hand ITC"/>
          <w:b/>
        </w:rPr>
      </w:pPr>
      <w:r>
        <w:t xml:space="preserve">Dear </w:t>
      </w:r>
      <w:r w:rsidRPr="001F779F">
        <w:rPr>
          <w:rFonts w:ascii="Bradley Hand ITC" w:hAnsi="Bradley Hand ITC"/>
          <w:b/>
        </w:rPr>
        <w:t>(Owners name)</w:t>
      </w:r>
    </w:p>
    <w:p w:rsidR="002F1428" w:rsidRDefault="002F1428" w:rsidP="002F1428"/>
    <w:p w:rsidR="002F1428" w:rsidRDefault="002F1428" w:rsidP="002F1428">
      <w:pPr>
        <w:rPr>
          <w:b/>
          <w:bCs/>
        </w:rPr>
      </w:pPr>
      <w:r>
        <w:rPr>
          <w:b/>
          <w:bCs/>
        </w:rPr>
        <w:t xml:space="preserve">COMMON REPAIRS TO </w:t>
      </w:r>
      <w:r w:rsidRPr="001F779F">
        <w:rPr>
          <w:rFonts w:ascii="Bradley Hand ITC" w:hAnsi="Bradley Hand ITC"/>
          <w:b/>
        </w:rPr>
        <w:t>(Address)</w:t>
      </w:r>
    </w:p>
    <w:p w:rsidR="002F1428" w:rsidRDefault="002F1428" w:rsidP="002F1428">
      <w:pPr>
        <w:rPr>
          <w:b/>
          <w:bCs/>
        </w:rPr>
      </w:pPr>
    </w:p>
    <w:p w:rsidR="002F1428" w:rsidRDefault="002F1428" w:rsidP="002F1428">
      <w:r w:rsidRPr="004339CE">
        <w:t>I am writing to you on behalf of owners at the above address.</w:t>
      </w:r>
      <w:r>
        <w:t xml:space="preserve">  You will be aware from previous communication that common repairs are required to our building.</w:t>
      </w:r>
    </w:p>
    <w:p w:rsidR="002F1428" w:rsidRDefault="002F1428" w:rsidP="002F1428"/>
    <w:p w:rsidR="002F1428" w:rsidRDefault="002F1428" w:rsidP="002F1428">
      <w:r>
        <w:t xml:space="preserve">All owners of the building were contacted about repairs on the </w:t>
      </w:r>
    </w:p>
    <w:p w:rsidR="002F1428" w:rsidRDefault="002F1428" w:rsidP="002F1428">
      <w:pPr>
        <w:rPr>
          <w:rFonts w:ascii="Bradley Hand ITC" w:hAnsi="Bradley Hand ITC"/>
          <w:b/>
        </w:rPr>
      </w:pPr>
      <w:r w:rsidRPr="00937ED1">
        <w:rPr>
          <w:rFonts w:ascii="Bradley Hand ITC" w:hAnsi="Bradley Hand ITC"/>
          <w:b/>
        </w:rPr>
        <w:t>(List the dates you contacted owners and when meetings took place)</w:t>
      </w:r>
    </w:p>
    <w:p w:rsidR="002F1428" w:rsidRDefault="002F1428" w:rsidP="002F1428">
      <w:pPr>
        <w:rPr>
          <w:rFonts w:ascii="Bradley Hand ITC" w:hAnsi="Bradley Hand ITC"/>
          <w:b/>
        </w:rPr>
      </w:pPr>
    </w:p>
    <w:p w:rsidR="002F1428" w:rsidRPr="00937ED1" w:rsidRDefault="002F1428" w:rsidP="002F1428">
      <w:r w:rsidRPr="00937ED1">
        <w:t>The following owners have agreed to repairs</w:t>
      </w:r>
    </w:p>
    <w:p w:rsidR="002F1428" w:rsidRDefault="002F1428" w:rsidP="002F1428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(</w:t>
      </w:r>
      <w:proofErr w:type="gramStart"/>
      <w:r>
        <w:rPr>
          <w:rFonts w:ascii="Bradley Hand ITC" w:hAnsi="Bradley Hand ITC"/>
          <w:b/>
        </w:rPr>
        <w:t>list</w:t>
      </w:r>
      <w:proofErr w:type="gramEnd"/>
      <w:r>
        <w:rPr>
          <w:rFonts w:ascii="Bradley Hand ITC" w:hAnsi="Bradley Hand ITC"/>
          <w:b/>
        </w:rPr>
        <w:t xml:space="preserve"> all owners who have agreed to work going ahead)</w:t>
      </w:r>
    </w:p>
    <w:p w:rsidR="002F1428" w:rsidRDefault="002F1428" w:rsidP="002F1428">
      <w:pPr>
        <w:rPr>
          <w:rFonts w:ascii="Bradley Hand ITC" w:hAnsi="Bradley Hand ITC"/>
          <w:b/>
        </w:rPr>
      </w:pPr>
    </w:p>
    <w:p w:rsidR="002F1428" w:rsidRPr="004339CE" w:rsidRDefault="002F1428" w:rsidP="002F1428">
      <w:r w:rsidRPr="00937ED1">
        <w:t xml:space="preserve">On this basis, </w:t>
      </w:r>
      <w:r>
        <w:t>quotes have been obtained for the work in accordance with procedures set out in our Title Deeds or under the Tenements (Scotland) Act 2004.</w:t>
      </w:r>
    </w:p>
    <w:p w:rsidR="002F1428" w:rsidRDefault="002F1428" w:rsidP="002F1428">
      <w:pPr>
        <w:rPr>
          <w:b/>
          <w:bCs/>
        </w:rPr>
      </w:pPr>
    </w:p>
    <w:p w:rsidR="002F1428" w:rsidRDefault="002F1428" w:rsidP="002F1428"/>
    <w:p w:rsidR="002F1428" w:rsidRDefault="002F1428" w:rsidP="002F1428">
      <w:r w:rsidRPr="00937ED1">
        <w:rPr>
          <w:b/>
        </w:rPr>
        <w:t>The repairs required are</w:t>
      </w:r>
      <w:r>
        <w:t>:</w:t>
      </w:r>
    </w:p>
    <w:p w:rsidR="002F1428" w:rsidRDefault="002F1428" w:rsidP="002F1428">
      <w:pPr>
        <w:rPr>
          <w:rFonts w:ascii="Bradley Hand ITC" w:hAnsi="Bradley Hand ITC"/>
          <w:b/>
        </w:rPr>
      </w:pPr>
    </w:p>
    <w:p w:rsidR="002F1428" w:rsidRPr="008C2F89" w:rsidRDefault="002F1428" w:rsidP="002F1428">
      <w:pPr>
        <w:rPr>
          <w:rFonts w:ascii="Bradley Hand ITC" w:hAnsi="Bradley Hand ITC"/>
          <w:b/>
        </w:rPr>
      </w:pPr>
      <w:r w:rsidRPr="008C2F89">
        <w:rPr>
          <w:rFonts w:ascii="Bradley Hand ITC" w:hAnsi="Bradley Hand ITC"/>
          <w:b/>
        </w:rPr>
        <w:t>(</w:t>
      </w:r>
      <w:proofErr w:type="gramStart"/>
      <w:r w:rsidRPr="008C2F89">
        <w:rPr>
          <w:rFonts w:ascii="Bradley Hand ITC" w:hAnsi="Bradley Hand ITC"/>
          <w:b/>
        </w:rPr>
        <w:t>list</w:t>
      </w:r>
      <w:proofErr w:type="gramEnd"/>
      <w:r w:rsidRPr="008C2F89">
        <w:rPr>
          <w:rFonts w:ascii="Bradley Hand ITC" w:hAnsi="Bradley Hand ITC"/>
          <w:b/>
        </w:rPr>
        <w:t xml:space="preserve"> repairs here)</w:t>
      </w:r>
    </w:p>
    <w:p w:rsidR="002F1428" w:rsidRDefault="002F1428" w:rsidP="002F1428"/>
    <w:p w:rsidR="002F1428" w:rsidRDefault="002F1428" w:rsidP="002F1428">
      <w:pPr>
        <w:rPr>
          <w:b/>
        </w:rPr>
      </w:pPr>
      <w:r w:rsidRPr="00937ED1">
        <w:rPr>
          <w:b/>
        </w:rPr>
        <w:t>Works timetable</w:t>
      </w:r>
    </w:p>
    <w:p w:rsidR="002F1428" w:rsidRDefault="002F1428" w:rsidP="002F1428">
      <w:pPr>
        <w:rPr>
          <w:b/>
        </w:rPr>
      </w:pPr>
    </w:p>
    <w:p w:rsidR="002F1428" w:rsidRPr="003A56F9" w:rsidRDefault="002F1428" w:rsidP="002F1428">
      <w:r w:rsidRPr="003A56F9">
        <w:lastRenderedPageBreak/>
        <w:t>The work will start on or around (</w:t>
      </w:r>
      <w:r w:rsidRPr="00D02B0F">
        <w:rPr>
          <w:rFonts w:ascii="Bradley Hand ITC" w:hAnsi="Bradley Hand ITC"/>
          <w:b/>
        </w:rPr>
        <w:t>date</w:t>
      </w:r>
      <w:r w:rsidRPr="00D02B0F">
        <w:rPr>
          <w:b/>
        </w:rPr>
        <w:t>)</w:t>
      </w:r>
      <w:r w:rsidRPr="003A56F9">
        <w:t xml:space="preserve"> and finish on or around (</w:t>
      </w:r>
      <w:r w:rsidRPr="00D02B0F">
        <w:rPr>
          <w:rFonts w:ascii="Bradley Hand ITC" w:hAnsi="Bradley Hand ITC"/>
          <w:b/>
        </w:rPr>
        <w:t>date</w:t>
      </w:r>
      <w:r w:rsidRPr="003A56F9">
        <w:t>)</w:t>
      </w:r>
    </w:p>
    <w:p w:rsidR="002F1428" w:rsidRDefault="002F1428" w:rsidP="002F1428"/>
    <w:p w:rsidR="002F1428" w:rsidRPr="00937ED1" w:rsidRDefault="002F1428" w:rsidP="002F1428">
      <w:pPr>
        <w:rPr>
          <w:b/>
        </w:rPr>
      </w:pPr>
      <w:r w:rsidRPr="00937ED1">
        <w:rPr>
          <w:b/>
        </w:rPr>
        <w:t>Estimated costs</w:t>
      </w:r>
    </w:p>
    <w:p w:rsidR="002F1428" w:rsidRDefault="002F1428" w:rsidP="002F1428"/>
    <w:p w:rsidR="002F1428" w:rsidRDefault="002F1428" w:rsidP="002F1428">
      <w:r>
        <w:t xml:space="preserve">The estimated cost of the works is </w:t>
      </w:r>
      <w:r w:rsidRPr="00937ED1">
        <w:rPr>
          <w:rFonts w:ascii="Bradley Hand ITC" w:hAnsi="Bradley Hand ITC"/>
          <w:b/>
        </w:rPr>
        <w:t>£XXX</w:t>
      </w:r>
      <w:r>
        <w:rPr>
          <w:rFonts w:ascii="Bradley Hand ITC" w:hAnsi="Bradley Hand ITC"/>
          <w:b/>
        </w:rPr>
        <w:t xml:space="preserve">.  </w:t>
      </w:r>
      <w:r w:rsidRPr="00937ED1">
        <w:t>(You can attach a copy of the builder’s quote)</w:t>
      </w:r>
    </w:p>
    <w:p w:rsidR="002F1428" w:rsidRDefault="002F1428" w:rsidP="002F1428">
      <w:pPr>
        <w:rPr>
          <w:rFonts w:ascii="Bradley Hand ITC" w:hAnsi="Bradley Hand ITC"/>
          <w:b/>
        </w:rPr>
      </w:pPr>
    </w:p>
    <w:p w:rsidR="002F1428" w:rsidRPr="00D02B0F" w:rsidRDefault="002F1428" w:rsidP="002F1428">
      <w:r>
        <w:t>This cost is thought reasonable because (</w:t>
      </w:r>
      <w:r w:rsidRPr="00D02B0F">
        <w:rPr>
          <w:rFonts w:ascii="Bradley Hand ITC" w:hAnsi="Bradley Hand ITC"/>
          <w:b/>
        </w:rPr>
        <w:t>state how you obtained this quote, whether it was the lowest received or assessed as being best value etc</w:t>
      </w:r>
      <w:r>
        <w:t>.)</w:t>
      </w:r>
    </w:p>
    <w:p w:rsidR="002F1428" w:rsidRDefault="002F1428" w:rsidP="002F1428"/>
    <w:p w:rsidR="002F1428" w:rsidRPr="00937ED1" w:rsidRDefault="002F1428" w:rsidP="002F1428">
      <w:pPr>
        <w:rPr>
          <w:b/>
        </w:rPr>
      </w:pPr>
      <w:r w:rsidRPr="00937ED1">
        <w:rPr>
          <w:b/>
        </w:rPr>
        <w:t>Your share of the work cost</w:t>
      </w:r>
    </w:p>
    <w:p w:rsidR="002F1428" w:rsidRDefault="002F1428" w:rsidP="002F1428"/>
    <w:p w:rsidR="002F1428" w:rsidRDefault="002F1428" w:rsidP="002F1428">
      <w:r>
        <w:t xml:space="preserve">Your share of the cost of these works is </w:t>
      </w:r>
      <w:r w:rsidRPr="008C2F89">
        <w:rPr>
          <w:rFonts w:ascii="Bradley Hand ITC" w:hAnsi="Bradley Hand ITC"/>
          <w:b/>
        </w:rPr>
        <w:t>(state cost here).</w:t>
      </w:r>
      <w:r>
        <w:rPr>
          <w:rFonts w:ascii="Bradley Hand ITC" w:hAnsi="Bradley Hand ITC"/>
        </w:rPr>
        <w:t xml:space="preserve">  </w:t>
      </w:r>
      <w:r>
        <w:t xml:space="preserve">These costs have been calculated on the basis that </w:t>
      </w:r>
    </w:p>
    <w:p w:rsidR="002F1428" w:rsidRDefault="002F1428" w:rsidP="002F1428"/>
    <w:p w:rsidR="002F1428" w:rsidRPr="00EA7088" w:rsidRDefault="002F1428" w:rsidP="002F1428">
      <w:pPr>
        <w:rPr>
          <w:rFonts w:ascii="Bradley Hand ITC" w:hAnsi="Bradley Hand ITC"/>
          <w:b/>
        </w:rPr>
      </w:pPr>
      <w:r w:rsidRPr="00EA7088">
        <w:rPr>
          <w:rFonts w:ascii="Bradley Hand ITC" w:hAnsi="Bradley Hand ITC"/>
          <w:b/>
        </w:rPr>
        <w:t>Choose one of the following</w:t>
      </w:r>
      <w:r>
        <w:rPr>
          <w:rFonts w:ascii="Bradley Hand ITC" w:hAnsi="Bradley Hand ITC"/>
          <w:b/>
        </w:rPr>
        <w:t xml:space="preserve"> according to what your Title Deeds or the Tenements Act say</w:t>
      </w:r>
      <w:r w:rsidRPr="00EA7088">
        <w:rPr>
          <w:rFonts w:ascii="Bradley Hand ITC" w:hAnsi="Bradley Hand ITC"/>
          <w:b/>
        </w:rPr>
        <w:t>:</w:t>
      </w:r>
    </w:p>
    <w:p w:rsidR="002F1428" w:rsidRPr="00EA7088" w:rsidRDefault="002F1428" w:rsidP="002F1428">
      <w:pPr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</w:rPr>
      </w:pPr>
      <w:r w:rsidRPr="00EA7088">
        <w:rPr>
          <w:rFonts w:ascii="Bradley Hand ITC" w:hAnsi="Bradley Hand ITC"/>
          <w:b/>
        </w:rPr>
        <w:t>all owners pay equal shares</w:t>
      </w:r>
    </w:p>
    <w:p w:rsidR="002F1428" w:rsidRPr="00EA7088" w:rsidRDefault="002F1428" w:rsidP="002F1428">
      <w:pPr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</w:rPr>
      </w:pPr>
      <w:r w:rsidRPr="00EA7088">
        <w:rPr>
          <w:rFonts w:ascii="Bradley Hand ITC" w:hAnsi="Bradley Hand ITC"/>
          <w:b/>
        </w:rPr>
        <w:t>shares are calculated by Rateable Value (RV) and your share is x%</w:t>
      </w:r>
    </w:p>
    <w:p w:rsidR="002F1428" w:rsidRDefault="002F1428" w:rsidP="002F1428">
      <w:pPr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</w:rPr>
      </w:pPr>
      <w:r w:rsidRPr="00EA7088">
        <w:rPr>
          <w:rFonts w:ascii="Bradley Hand ITC" w:hAnsi="Bradley Hand ITC"/>
          <w:b/>
        </w:rPr>
        <w:t xml:space="preserve">shares are calculated by </w:t>
      </w:r>
      <w:proofErr w:type="spellStart"/>
      <w:r w:rsidRPr="00EA7088">
        <w:rPr>
          <w:rFonts w:ascii="Bradley Hand ITC" w:hAnsi="Bradley Hand ITC"/>
          <w:b/>
        </w:rPr>
        <w:t>Feu</w:t>
      </w:r>
      <w:proofErr w:type="spellEnd"/>
      <w:r w:rsidRPr="00EA7088">
        <w:rPr>
          <w:rFonts w:ascii="Bradley Hand ITC" w:hAnsi="Bradley Hand ITC"/>
          <w:b/>
        </w:rPr>
        <w:t xml:space="preserve"> Value and your </w:t>
      </w:r>
      <w:proofErr w:type="spellStart"/>
      <w:r w:rsidRPr="00EA7088">
        <w:rPr>
          <w:rFonts w:ascii="Bradley Hand ITC" w:hAnsi="Bradley Hand ITC"/>
          <w:b/>
        </w:rPr>
        <w:t>Feu</w:t>
      </w:r>
      <w:proofErr w:type="spellEnd"/>
      <w:r w:rsidRPr="00EA7088">
        <w:rPr>
          <w:rFonts w:ascii="Bradley Hand ITC" w:hAnsi="Bradley Hand ITC"/>
          <w:b/>
        </w:rPr>
        <w:t xml:space="preserve"> Value is x%</w:t>
      </w:r>
    </w:p>
    <w:p w:rsidR="002F1428" w:rsidRPr="00EA7088" w:rsidRDefault="002F1428" w:rsidP="002F1428">
      <w:pPr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</w:rPr>
      </w:pPr>
      <w:proofErr w:type="gramStart"/>
      <w:r w:rsidRPr="00EA7088">
        <w:rPr>
          <w:rFonts w:ascii="Bradley Hand ITC" w:hAnsi="Bradley Hand ITC"/>
          <w:b/>
        </w:rPr>
        <w:t>shares</w:t>
      </w:r>
      <w:proofErr w:type="gramEnd"/>
      <w:r w:rsidRPr="00EA7088">
        <w:rPr>
          <w:rFonts w:ascii="Bradley Hand ITC" w:hAnsi="Bradley Hand ITC"/>
          <w:b/>
        </w:rPr>
        <w:t xml:space="preserve"> are calculated by floor area of flats and your share is x%)</w:t>
      </w:r>
    </w:p>
    <w:p w:rsidR="002F1428" w:rsidRDefault="002F1428" w:rsidP="002F1428"/>
    <w:p w:rsidR="002F1428" w:rsidRDefault="002F1428" w:rsidP="002F1428">
      <w:r>
        <w:t xml:space="preserve">Other owners will be paying shares as follows: </w:t>
      </w:r>
    </w:p>
    <w:p w:rsidR="002F1428" w:rsidRDefault="002F1428" w:rsidP="002F1428"/>
    <w:p w:rsidR="002F1428" w:rsidRDefault="002F1428" w:rsidP="002F1428">
      <w:pPr>
        <w:rPr>
          <w:rFonts w:ascii="Bradley Hand ITC" w:hAnsi="Bradley Hand ITC"/>
          <w:b/>
        </w:rPr>
      </w:pPr>
      <w:r w:rsidRPr="008C2F89">
        <w:rPr>
          <w:rFonts w:ascii="Bradley Hand ITC" w:hAnsi="Bradley Hand ITC"/>
          <w:b/>
        </w:rPr>
        <w:t>(</w:t>
      </w:r>
      <w:proofErr w:type="gramStart"/>
      <w:r w:rsidRPr="008C2F89">
        <w:rPr>
          <w:rFonts w:ascii="Bradley Hand ITC" w:hAnsi="Bradley Hand ITC"/>
          <w:b/>
        </w:rPr>
        <w:t>give</w:t>
      </w:r>
      <w:proofErr w:type="gramEnd"/>
      <w:r w:rsidRPr="008C2F89">
        <w:rPr>
          <w:rFonts w:ascii="Bradley Hand ITC" w:hAnsi="Bradley Hand ITC"/>
          <w:b/>
        </w:rPr>
        <w:t xml:space="preserve"> list of other owners and their share of costs here.)</w:t>
      </w:r>
    </w:p>
    <w:p w:rsidR="002F1428" w:rsidRDefault="002F1428" w:rsidP="002F1428">
      <w:pPr>
        <w:rPr>
          <w:rFonts w:ascii="Bradley Hand ITC" w:hAnsi="Bradley Hand ITC"/>
          <w:b/>
        </w:rPr>
      </w:pPr>
    </w:p>
    <w:p w:rsidR="002F1428" w:rsidRPr="00937ED1" w:rsidRDefault="002F1428" w:rsidP="002F1428">
      <w:pPr>
        <w:rPr>
          <w:b/>
        </w:rPr>
      </w:pPr>
      <w:r>
        <w:rPr>
          <w:b/>
        </w:rPr>
        <w:t>Payment in to t</w:t>
      </w:r>
      <w:r w:rsidRPr="00937ED1">
        <w:rPr>
          <w:b/>
        </w:rPr>
        <w:t>he Maintenan</w:t>
      </w:r>
      <w:r>
        <w:rPr>
          <w:b/>
        </w:rPr>
        <w:t>c</w:t>
      </w:r>
      <w:r w:rsidRPr="00937ED1">
        <w:rPr>
          <w:b/>
        </w:rPr>
        <w:t>e Account</w:t>
      </w:r>
    </w:p>
    <w:p w:rsidR="002F1428" w:rsidRPr="00937ED1" w:rsidRDefault="002F1428" w:rsidP="002F1428">
      <w:pPr>
        <w:rPr>
          <w:b/>
        </w:rPr>
      </w:pPr>
    </w:p>
    <w:p w:rsidR="002F1428" w:rsidRDefault="002F1428" w:rsidP="002F1428">
      <w:r w:rsidRPr="00937ED1">
        <w:t>Please pay your share</w:t>
      </w:r>
      <w:r>
        <w:t xml:space="preserve"> into the following account:</w:t>
      </w:r>
    </w:p>
    <w:p w:rsidR="002F1428" w:rsidRDefault="002F1428" w:rsidP="002F1428"/>
    <w:p w:rsidR="002F1428" w:rsidRDefault="002F1428" w:rsidP="002F1428">
      <w:r>
        <w:t>Account name:</w:t>
      </w:r>
    </w:p>
    <w:p w:rsidR="002F1428" w:rsidRDefault="002F1428" w:rsidP="002F1428">
      <w:r>
        <w:t>Bank:</w:t>
      </w:r>
    </w:p>
    <w:p w:rsidR="002F1428" w:rsidRDefault="002F1428" w:rsidP="002F1428">
      <w:r>
        <w:lastRenderedPageBreak/>
        <w:t>Bank Sort Code:</w:t>
      </w:r>
    </w:p>
    <w:p w:rsidR="002F1428" w:rsidRDefault="002F1428" w:rsidP="002F1428">
      <w:r>
        <w:t>Account number:</w:t>
      </w:r>
    </w:p>
    <w:p w:rsidR="002F1428" w:rsidRDefault="002F1428" w:rsidP="002F1428"/>
    <w:p w:rsidR="002F1428" w:rsidRDefault="002F1428" w:rsidP="002F1428"/>
    <w:p w:rsidR="002F1428" w:rsidRDefault="002F1428" w:rsidP="002F1428">
      <w:r>
        <w:t xml:space="preserve">Please pay </w:t>
      </w:r>
      <w:r w:rsidRPr="00937ED1">
        <w:t>by (</w:t>
      </w:r>
      <w:r w:rsidRPr="00937ED1">
        <w:rPr>
          <w:rFonts w:ascii="Bradley Hand ITC" w:hAnsi="Bradley Hand ITC"/>
          <w:b/>
        </w:rPr>
        <w:t>insert date to pay</w:t>
      </w:r>
      <w:r w:rsidRPr="00937ED1">
        <w:t xml:space="preserve"> – give at least 2 </w:t>
      </w:r>
      <w:proofErr w:type="spellStart"/>
      <w:r w:rsidRPr="00937ED1">
        <w:t>weeks</w:t>
      </w:r>
      <w:proofErr w:type="spellEnd"/>
      <w:r w:rsidRPr="00937ED1">
        <w:t xml:space="preserve"> notice)</w:t>
      </w:r>
    </w:p>
    <w:p w:rsidR="002F1428" w:rsidRDefault="002F1428" w:rsidP="002F1428"/>
    <w:p w:rsidR="002F1428" w:rsidRPr="00937ED1" w:rsidRDefault="002F1428" w:rsidP="002F1428">
      <w:pPr>
        <w:rPr>
          <w:b/>
        </w:rPr>
      </w:pPr>
      <w:r w:rsidRPr="00937ED1">
        <w:rPr>
          <w:b/>
        </w:rPr>
        <w:t>Repayment arrangements</w:t>
      </w:r>
    </w:p>
    <w:p w:rsidR="002F1428" w:rsidRDefault="002F1428" w:rsidP="002F1428"/>
    <w:p w:rsidR="002F1428" w:rsidRDefault="002F1428" w:rsidP="002F1428">
      <w:proofErr w:type="gramStart"/>
      <w:r>
        <w:t>If work is not started by</w:t>
      </w:r>
      <w:r>
        <w:rPr>
          <w:rFonts w:ascii="Bradley Hand ITC" w:hAnsi="Bradley Hand ITC"/>
        </w:rPr>
        <w:t xml:space="preserve"> </w:t>
      </w:r>
      <w:r w:rsidRPr="008C2F89">
        <w:rPr>
          <w:rFonts w:ascii="Bradley Hand ITC" w:hAnsi="Bradley Hand ITC"/>
          <w:b/>
        </w:rPr>
        <w:t>(give date),</w:t>
      </w:r>
      <w:r>
        <w:rPr>
          <w:rFonts w:ascii="Bradley Hand ITC" w:hAnsi="Bradley Hand ITC"/>
        </w:rPr>
        <w:t xml:space="preserve"> </w:t>
      </w:r>
      <w:r>
        <w:t>a refund will be made.</w:t>
      </w:r>
      <w:proofErr w:type="gramEnd"/>
    </w:p>
    <w:p w:rsidR="002F1428" w:rsidRDefault="002F1428" w:rsidP="002F1428"/>
    <w:p w:rsidR="002F1428" w:rsidRDefault="002F1428" w:rsidP="002F1428"/>
    <w:p w:rsidR="002F1428" w:rsidRDefault="002F1428" w:rsidP="002F1428">
      <w:r w:rsidRPr="004339CE">
        <w:rPr>
          <w:rFonts w:ascii="Bradley Hand ITC" w:hAnsi="Bradley Hand ITC"/>
          <w:b/>
        </w:rPr>
        <w:t>I/ We</w:t>
      </w:r>
      <w:r>
        <w:t xml:space="preserve"> hope that you will co-operate in these works so that no further damage occurs to our property causing additional repair costs.  If you wish to speak to </w:t>
      </w:r>
      <w:r w:rsidRPr="00904F16">
        <w:rPr>
          <w:rFonts w:ascii="Bradley Hand ITC" w:hAnsi="Bradley Hand ITC"/>
          <w:b/>
        </w:rPr>
        <w:t>me /us</w:t>
      </w:r>
      <w:r>
        <w:t xml:space="preserve"> about this, please contact me at the address above.</w:t>
      </w:r>
    </w:p>
    <w:p w:rsidR="002F1428" w:rsidRDefault="002F1428" w:rsidP="002F1428"/>
    <w:p w:rsidR="002F1428" w:rsidRDefault="002F1428" w:rsidP="002F1428">
      <w:r>
        <w:t xml:space="preserve">If you wish to obtain further information about your position, may </w:t>
      </w:r>
      <w:r w:rsidRPr="00904F16">
        <w:rPr>
          <w:rFonts w:ascii="Bradley Hand ITC" w:hAnsi="Bradley Hand ITC"/>
          <w:b/>
        </w:rPr>
        <w:t>I/we</w:t>
      </w:r>
      <w:r>
        <w:t xml:space="preserve"> refer you to the Under One Roof website which gives guidance to owners of tenements and other buildings containing </w:t>
      </w:r>
      <w:proofErr w:type="gramStart"/>
      <w:r>
        <w:t>flats.</w:t>
      </w:r>
      <w:proofErr w:type="gramEnd"/>
      <w:r>
        <w:t xml:space="preserve"> (www.underoneroof.scot)</w:t>
      </w:r>
    </w:p>
    <w:p w:rsidR="002F1428" w:rsidRDefault="002F1428" w:rsidP="002F1428"/>
    <w:p w:rsidR="002F1428" w:rsidRDefault="002F1428" w:rsidP="002F1428">
      <w:r>
        <w:t>Yours faithfully,</w:t>
      </w:r>
    </w:p>
    <w:p w:rsidR="002F1428" w:rsidRDefault="002F1428" w:rsidP="002F1428"/>
    <w:p w:rsidR="005459C1" w:rsidRPr="00CB2D71" w:rsidRDefault="005459C1" w:rsidP="00CB2D71"/>
    <w:sectPr w:rsidR="005459C1" w:rsidRPr="00CB2D71" w:rsidSect="002712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63" w:rsidRDefault="00F65463" w:rsidP="00F65463">
      <w:pPr>
        <w:spacing w:after="0" w:line="240" w:lineRule="auto"/>
      </w:pPr>
      <w:r>
        <w:separator/>
      </w:r>
    </w:p>
  </w:endnote>
  <w:end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3" w:rsidRDefault="00F65463" w:rsidP="00F65463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Copyright -</w:t>
    </w:r>
    <w:r w:rsidRPr="00F66FE2">
      <w:rPr>
        <w:b/>
        <w:sz w:val="18"/>
        <w:szCs w:val="18"/>
      </w:rPr>
      <w:t xml:space="preserve"> </w:t>
    </w:r>
    <w:r>
      <w:rPr>
        <w:b/>
        <w:sz w:val="18"/>
        <w:szCs w:val="18"/>
      </w:rPr>
      <w:t>Licensed for non-commercial use only.</w:t>
    </w:r>
  </w:p>
  <w:p w:rsidR="00F65463" w:rsidRPr="00F66FE2" w:rsidRDefault="00F65463" w:rsidP="00F65463">
    <w:pPr>
      <w:pStyle w:val="Footer"/>
      <w:rPr>
        <w:b/>
        <w:sz w:val="18"/>
        <w:szCs w:val="18"/>
      </w:rPr>
    </w:pPr>
    <w:r w:rsidRPr="00F66FE2">
      <w:rPr>
        <w:b/>
        <w:sz w:val="18"/>
        <w:szCs w:val="18"/>
      </w:rPr>
      <w:t xml:space="preserve">See </w:t>
    </w:r>
    <w:hyperlink r:id="rId1" w:history="1">
      <w:r>
        <w:rPr>
          <w:rStyle w:val="Hyperlink"/>
          <w:b/>
          <w:sz w:val="18"/>
          <w:szCs w:val="18"/>
        </w:rPr>
        <w:t>www.underoneroof.scot</w:t>
      </w:r>
    </w:hyperlink>
    <w:r w:rsidRPr="00F66FE2">
      <w:rPr>
        <w:b/>
        <w:sz w:val="18"/>
        <w:szCs w:val="18"/>
      </w:rPr>
      <w:t xml:space="preserve"> for details of how this document may be shared and reproduced.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63" w:rsidRDefault="00F65463" w:rsidP="00F65463">
      <w:pPr>
        <w:spacing w:after="0" w:line="240" w:lineRule="auto"/>
      </w:pPr>
      <w:r>
        <w:separator/>
      </w:r>
    </w:p>
  </w:footnote>
  <w:footnote w:type="continuationSeparator" w:id="0">
    <w:p w:rsidR="00F65463" w:rsidRDefault="00F65463" w:rsidP="00F65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63" w:rsidRDefault="00F65463">
    <w:pPr>
      <w:pStyle w:val="Header"/>
    </w:pPr>
    <w:r>
      <w:rPr>
        <w:noProof/>
        <w:lang w:eastAsia="en-GB"/>
      </w:rPr>
      <w:drawing>
        <wp:inline distT="0" distB="0" distL="0" distR="0">
          <wp:extent cx="1488847" cy="373614"/>
          <wp:effectExtent l="19050" t="0" r="0" b="0"/>
          <wp:docPr id="1" name="Picture 0" descr="uor-logo-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r-logo-pin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064" cy="37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149"/>
    <w:multiLevelType w:val="hybridMultilevel"/>
    <w:tmpl w:val="EB68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5479B"/>
    <w:multiLevelType w:val="multilevel"/>
    <w:tmpl w:val="ADC27D2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F96C28"/>
    <w:multiLevelType w:val="hybridMultilevel"/>
    <w:tmpl w:val="662AB36C"/>
    <w:lvl w:ilvl="0" w:tplc="3FF4D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B64B1"/>
    <w:multiLevelType w:val="hybridMultilevel"/>
    <w:tmpl w:val="7C08CB3C"/>
    <w:lvl w:ilvl="0" w:tplc="92984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4C0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65463"/>
    <w:rsid w:val="00271296"/>
    <w:rsid w:val="002F1428"/>
    <w:rsid w:val="00353992"/>
    <w:rsid w:val="00371013"/>
    <w:rsid w:val="005459C1"/>
    <w:rsid w:val="006C18F5"/>
    <w:rsid w:val="00C91B3C"/>
    <w:rsid w:val="00CB2D71"/>
    <w:rsid w:val="00E1578C"/>
    <w:rsid w:val="00ED0756"/>
    <w:rsid w:val="00F6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9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9676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9C1"/>
    <w:pPr>
      <w:keepNext/>
      <w:keepLines/>
      <w:numPr>
        <w:numId w:val="2"/>
      </w:numPr>
      <w:spacing w:before="40" w:after="0"/>
      <w:ind w:hanging="360"/>
      <w:outlineLvl w:val="1"/>
    </w:pPr>
    <w:rPr>
      <w:rFonts w:eastAsiaTheme="majorEastAsia" w:cstheme="majorBidi"/>
      <w:color w:val="D84C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9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9C1"/>
    <w:rPr>
      <w:rFonts w:ascii="Arial" w:eastAsiaTheme="majorEastAsia" w:hAnsi="Arial" w:cstheme="majorBidi"/>
      <w:color w:val="D84C09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6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463"/>
  </w:style>
  <w:style w:type="paragraph" w:styleId="Footer">
    <w:name w:val="footer"/>
    <w:basedOn w:val="Normal"/>
    <w:link w:val="FooterChar"/>
    <w:uiPriority w:val="99"/>
    <w:unhideWhenUsed/>
    <w:rsid w:val="00F65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463"/>
  </w:style>
  <w:style w:type="paragraph" w:styleId="BalloonText">
    <w:name w:val="Balloon Text"/>
    <w:basedOn w:val="Normal"/>
    <w:link w:val="BalloonTextChar"/>
    <w:uiPriority w:val="99"/>
    <w:semiHidden/>
    <w:unhideWhenUsed/>
    <w:rsid w:val="00F6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546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9C1"/>
    <w:rPr>
      <w:rFonts w:ascii="Arial" w:eastAsiaTheme="majorEastAsia" w:hAnsi="Arial" w:cstheme="majorBidi"/>
      <w:b/>
      <w:bCs/>
      <w:color w:val="49676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59C1"/>
    <w:rPr>
      <w:rFonts w:ascii="Arial" w:eastAsiaTheme="majorEastAsia" w:hAnsi="Arial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eroneroof.scot/articles/13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2016-09-19T22:34:00Z</dcterms:created>
  <dcterms:modified xsi:type="dcterms:W3CDTF">2016-09-19T22:34:00Z</dcterms:modified>
</cp:coreProperties>
</file>